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64" w:rsidRDefault="00807E64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</w:t>
      </w:r>
      <w:bookmarkStart w:id="0" w:name="_GoBack"/>
      <w:bookmarkEnd w:id="0"/>
      <w:r>
        <w:rPr>
          <w:sz w:val="26"/>
          <w:szCs w:val="26"/>
        </w:rPr>
        <w:t>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BD2B64" w:rsidRDefault="00807E64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BD2B64" w:rsidRDefault="00807E6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D2B64" w:rsidRDefault="00807E64">
      <w:pPr>
        <w:jc w:val="center"/>
        <w:rPr>
          <w:b/>
          <w:sz w:val="28"/>
          <w:szCs w:val="28"/>
        </w:rPr>
      </w:pPr>
      <w:bookmarkStart w:id="1" w:name="_heading=h.1fob9te" w:colFirst="0" w:colLast="0"/>
      <w:bookmarkEnd w:id="1"/>
      <w:r>
        <w:rPr>
          <w:b/>
          <w:sz w:val="28"/>
          <w:szCs w:val="28"/>
        </w:rPr>
        <w:t>PHÂN CÔNG GIẢNG VIÊN GIẢNG DẠY HỌC KỲ 2, 2024-2025</w:t>
      </w:r>
    </w:p>
    <w:p w:rsidR="00BD2B64" w:rsidRDefault="00807E64">
      <w:pPr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t>Lớp: CT2432N1. ĐVLK: Trường ĐH KTCN Cần Thơ</w:t>
      </w:r>
    </w:p>
    <w:p w:rsidR="00BD2B64" w:rsidRDefault="00BD2B64">
      <w:pPr>
        <w:jc w:val="center"/>
        <w:rPr>
          <w:b/>
          <w:sz w:val="26"/>
          <w:szCs w:val="26"/>
        </w:rPr>
      </w:pPr>
      <w:bookmarkStart w:id="3" w:name="_heading=h.3znysh7" w:colFirst="0" w:colLast="0"/>
      <w:bookmarkEnd w:id="3"/>
    </w:p>
    <w:tbl>
      <w:tblPr>
        <w:tblStyle w:val="a3"/>
        <w:tblW w:w="10348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3402"/>
        <w:gridCol w:w="567"/>
        <w:gridCol w:w="850"/>
        <w:gridCol w:w="2410"/>
        <w:gridCol w:w="1559"/>
      </w:tblGrid>
      <w:tr w:rsidR="00BD2B64" w:rsidTr="00807E6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Anh văn căn bản 2 (*)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D2B64" w:rsidRDefault="00807E64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BD2B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bookmarkStart w:id="4" w:name="_heading=h.tyjcwt" w:colFirst="0" w:colLast="0"/>
            <w:bookmarkEnd w:id="4"/>
            <w:r>
              <w:rPr>
                <w:color w:val="000000"/>
                <w:sz w:val="24"/>
                <w:szCs w:val="24"/>
              </w:rPr>
              <w:t>ĐVLK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BD2B64">
            <w:pPr>
              <w:rPr>
                <w:color w:val="000000"/>
                <w:sz w:val="24"/>
                <w:szCs w:val="24"/>
              </w:rPr>
            </w:pP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KL101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Lý luận nhà nước &amp; pháp luật 1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BC02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Phan Trung Hiền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0983911916</w:t>
            </w: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KL118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hình sự phần chung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Phạm Văn Beo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0917869777</w:t>
            </w: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KL102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Lý luận nhà nước và pháp luật 2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BC0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Phan Trung Hiền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0983911916</w:t>
            </w: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KL231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Chủ thể, tài sản, quyền sở hữu và quyền thừa kế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Thanh Thư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0935365053</w:t>
            </w:r>
          </w:p>
        </w:tc>
      </w:tr>
      <w:tr w:rsidR="00BD2B64" w:rsidTr="00807E64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2B64" w:rsidRDefault="00BD2B6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KL301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Võ Thị Phương Uyên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0982852445</w:t>
            </w:r>
          </w:p>
        </w:tc>
      </w:tr>
    </w:tbl>
    <w:p w:rsidR="00BD2B64" w:rsidRDefault="00BD2B64">
      <w:pPr>
        <w:jc w:val="center"/>
        <w:rPr>
          <w:b/>
          <w:sz w:val="24"/>
          <w:szCs w:val="24"/>
        </w:rPr>
      </w:pPr>
    </w:p>
    <w:tbl>
      <w:tblPr>
        <w:tblStyle w:val="a4"/>
        <w:tblW w:w="10165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3503"/>
        <w:gridCol w:w="3827"/>
      </w:tblGrid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04/01/25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3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46"/>
              <w:rPr>
                <w:sz w:val="24"/>
                <w:szCs w:val="24"/>
              </w:rPr>
            </w:pP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11/01/25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3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46"/>
              <w:rPr>
                <w:sz w:val="24"/>
                <w:szCs w:val="24"/>
              </w:rPr>
            </w:pP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18/01/25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ind w:left="46"/>
              <w:rPr>
                <w:sz w:val="24"/>
                <w:szCs w:val="24"/>
              </w:rPr>
            </w:pP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25/01/25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D2B64" w:rsidTr="00807E64">
        <w:trPr>
          <w:trHeight w:val="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01/02/25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3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08/02/25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3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chung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chung</w:t>
            </w:r>
          </w:p>
        </w:tc>
      </w:tr>
      <w:tr w:rsidR="00BC02FA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15/02/25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3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74466C">
              <w:rPr>
                <w:sz w:val="24"/>
                <w:szCs w:val="24"/>
              </w:rPr>
              <w:t xml:space="preserve">Lý luận nhà nước &amp; pháp luật 1 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02FA" w:rsidRDefault="00BC02FA" w:rsidP="003E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Lý luận nhà nước &amp; pháp luật 1</w:t>
            </w:r>
          </w:p>
        </w:tc>
      </w:tr>
      <w:tr w:rsidR="00BC02FA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22/02/25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74466C">
              <w:rPr>
                <w:sz w:val="24"/>
                <w:szCs w:val="24"/>
              </w:rPr>
              <w:t xml:space="preserve">Lý luận nhà nước &amp; pháp luật 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2B2486">
              <w:rPr>
                <w:sz w:val="24"/>
                <w:szCs w:val="24"/>
              </w:rPr>
              <w:t xml:space="preserve">Lý luận nhà nước và pháp luật 2 </w:t>
            </w:r>
          </w:p>
        </w:tc>
      </w:tr>
      <w:tr w:rsidR="00BC02FA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01/03/25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 w:rsidP="003E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Lý luận nhà nước và pháp luật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2B2486">
              <w:rPr>
                <w:sz w:val="24"/>
                <w:szCs w:val="24"/>
              </w:rPr>
              <w:t xml:space="preserve">Lý luận nhà nước và pháp luật 2 </w:t>
            </w: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08/03/25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hình sự phần chung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Chủ thể, tài sản, quyền sở hữu và quyền thừa kế </w:t>
            </w: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15/03/25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Chủ thể, tài sản, quyền sở hữu và quyền thừa kế </w:t>
            </w:r>
          </w:p>
        </w:tc>
      </w:tr>
      <w:tr w:rsidR="00BD2B64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22/03/25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BD2B6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64" w:rsidRDefault="00807E64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Chủ thể, tài sản, quyền sở hữu và quyền thừa kế </w:t>
            </w:r>
          </w:p>
        </w:tc>
      </w:tr>
      <w:tr w:rsidR="00BC02FA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29/03/25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040453">
              <w:rPr>
                <w:sz w:val="24"/>
                <w:szCs w:val="24"/>
              </w:rPr>
              <w:t>Luật hiến pháp 1</w:t>
            </w:r>
          </w:p>
        </w:tc>
      </w:tr>
      <w:tr w:rsidR="00BC02FA" w:rsidTr="00807E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05/04/25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2FA" w:rsidRDefault="00BC02FA">
            <w:r w:rsidRPr="00040453">
              <w:rPr>
                <w:sz w:val="24"/>
                <w:szCs w:val="24"/>
              </w:rPr>
              <w:t>Luật hiến pháp 1</w:t>
            </w:r>
          </w:p>
        </w:tc>
      </w:tr>
    </w:tbl>
    <w:p w:rsidR="00807E64" w:rsidRDefault="00807E64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  <w:r>
        <w:rPr>
          <w:b/>
          <w:sz w:val="24"/>
          <w:szCs w:val="24"/>
        </w:rPr>
        <w:tab/>
      </w:r>
    </w:p>
    <w:p w:rsidR="00807E64" w:rsidRDefault="00807E64">
      <w:pPr>
        <w:tabs>
          <w:tab w:val="right" w:pos="9960"/>
        </w:tabs>
        <w:rPr>
          <w:b/>
          <w:sz w:val="24"/>
          <w:szCs w:val="24"/>
        </w:rPr>
      </w:pPr>
    </w:p>
    <w:p w:rsidR="00807E64" w:rsidRDefault="00807E64">
      <w:pPr>
        <w:tabs>
          <w:tab w:val="right" w:pos="9960"/>
        </w:tabs>
        <w:rPr>
          <w:b/>
          <w:sz w:val="24"/>
          <w:szCs w:val="24"/>
        </w:rPr>
      </w:pPr>
    </w:p>
    <w:p w:rsidR="00BD2B64" w:rsidRDefault="00807E64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BD2B64" w:rsidRDefault="00807E64">
      <w:pPr>
        <w:tabs>
          <w:tab w:val="right" w:pos="9960"/>
        </w:tabs>
        <w:rPr>
          <w:b/>
          <w:sz w:val="24"/>
          <w:szCs w:val="24"/>
        </w:rPr>
      </w:pPr>
      <w:bookmarkStart w:id="5" w:name="_heading=h.30j0zll" w:colFirst="0" w:colLast="0"/>
      <w:bookmarkEnd w:id="5"/>
      <w:r>
        <w:rPr>
          <w:b/>
          <w:sz w:val="24"/>
          <w:szCs w:val="24"/>
        </w:rPr>
        <w:tab/>
        <w:t>(ĐT: 0909 566560)</w:t>
      </w:r>
    </w:p>
    <w:sectPr w:rsidR="00BD2B64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E5352"/>
    <w:multiLevelType w:val="multilevel"/>
    <w:tmpl w:val="5DE0F68C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295146F"/>
    <w:multiLevelType w:val="multilevel"/>
    <w:tmpl w:val="4AE0EC08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D2B64"/>
    <w:rsid w:val="003E02D2"/>
    <w:rsid w:val="00807E64"/>
    <w:rsid w:val="00BC02FA"/>
    <w:rsid w:val="00BD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9iVvjyGKeZoDEVDW1wRr14ZrXA==">CgMxLjAyCWguMWZvYjl0ZTIIaC5namRneHMyCWguM3pueXNoNzIIaC50eWpjd3QyCWguMzBqMHpsbDgAciExSVJVcU9OeXZJMmQ1eGVFcVpBYVl2MGp0RVRvUlBRX1A=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2024-06-06T03:40:00Z</dcterms:created>
  <dcterms:modified xsi:type="dcterms:W3CDTF">2024-12-26T01:43:00Z</dcterms:modified>
</cp:coreProperties>
</file>